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56E" w:rsidRPr="00343F6E" w:rsidRDefault="0032656E" w:rsidP="0032656E">
      <w:pPr>
        <w:spacing w:after="0" w:line="240" w:lineRule="auto"/>
        <w:rPr>
          <w:rFonts w:ascii="Times New Roman" w:eastAsia="Times New Roman" w:hAnsi="Times New Roman" w:cs="Times New Roman"/>
          <w:sz w:val="20"/>
          <w:szCs w:val="20"/>
        </w:rPr>
      </w:pPr>
      <w:r w:rsidRPr="00343F6E">
        <w:rPr>
          <w:rFonts w:ascii="Arial" w:eastAsia="Times New Roman" w:hAnsi="Arial" w:cs="Arial"/>
          <w:sz w:val="20"/>
          <w:szCs w:val="20"/>
          <w:u w:val="single"/>
        </w:rPr>
        <w:t>Company Overview:</w:t>
      </w:r>
    </w:p>
    <w:p w:rsidR="00343F6E" w:rsidRPr="00343F6E" w:rsidRDefault="00343F6E" w:rsidP="00343F6E">
      <w:pPr>
        <w:spacing w:after="0" w:line="240" w:lineRule="auto"/>
        <w:rPr>
          <w:rFonts w:ascii="Arial" w:eastAsia="Times New Roman" w:hAnsi="Arial" w:cs="Arial"/>
          <w:sz w:val="20"/>
          <w:szCs w:val="20"/>
        </w:rPr>
      </w:pPr>
      <w:r w:rsidRPr="00343F6E">
        <w:rPr>
          <w:rFonts w:ascii="Arial" w:eastAsia="Times New Roman" w:hAnsi="Arial" w:cs="Arial"/>
          <w:sz w:val="20"/>
          <w:szCs w:val="20"/>
        </w:rPr>
        <w:t>At JCB Partners, we are focused on doing one thing, and doing it right. We’re driven to create meaningful, measurable, and sustainable improvement to business performance through the re-engineering of business processes.</w:t>
      </w:r>
    </w:p>
    <w:p w:rsidR="00343F6E" w:rsidRPr="00343F6E" w:rsidRDefault="00343F6E" w:rsidP="00343F6E">
      <w:pPr>
        <w:spacing w:after="0" w:line="240" w:lineRule="auto"/>
        <w:rPr>
          <w:rFonts w:ascii="Arial" w:eastAsia="Times New Roman" w:hAnsi="Arial" w:cs="Arial"/>
          <w:sz w:val="20"/>
          <w:szCs w:val="20"/>
        </w:rPr>
      </w:pPr>
      <w:r w:rsidRPr="00343F6E">
        <w:rPr>
          <w:rFonts w:ascii="Arial" w:eastAsia="Times New Roman" w:hAnsi="Arial" w:cs="Arial"/>
          <w:sz w:val="20"/>
          <w:szCs w:val="20"/>
        </w:rPr>
        <w:t>We believe in starting small, helping companies realize results quickly while establishing a culture of analytics. We accelerate systematically, applying learning’s as we logically progress to achieve overall business objectives.</w:t>
      </w:r>
      <w:r w:rsidRPr="00343F6E">
        <w:rPr>
          <w:rFonts w:ascii="Arial" w:eastAsia="Times New Roman" w:hAnsi="Arial" w:cs="Arial"/>
          <w:sz w:val="20"/>
          <w:szCs w:val="20"/>
        </w:rPr>
        <w:br/>
      </w:r>
      <w:r w:rsidRPr="00343F6E">
        <w:rPr>
          <w:rFonts w:ascii="Arial" w:eastAsia="Times New Roman" w:hAnsi="Arial" w:cs="Arial"/>
          <w:sz w:val="20"/>
          <w:szCs w:val="20"/>
        </w:rPr>
        <w:br/>
        <w:t>From start to finish, we think strategically, determining the most effective way to utilize technology and resources to sustainably impact outcomes. Our proven history of excellence and committed team of seasoned staff professionals allows us to help maximize return on investment, speed up implementation, and enhance internal intelligence. And because we measure our success by that of our clients, our work isn’t finished until each client is completely satisfied.</w:t>
      </w:r>
      <w:r w:rsidRPr="00343F6E">
        <w:rPr>
          <w:rFonts w:ascii="Arial" w:eastAsia="Times New Roman" w:hAnsi="Arial" w:cs="Arial"/>
          <w:sz w:val="20"/>
          <w:szCs w:val="20"/>
        </w:rPr>
        <w:br/>
      </w:r>
      <w:r w:rsidRPr="00343F6E">
        <w:rPr>
          <w:rFonts w:ascii="Arial" w:eastAsia="Times New Roman" w:hAnsi="Arial" w:cs="Arial"/>
          <w:sz w:val="20"/>
          <w:szCs w:val="20"/>
        </w:rPr>
        <w:br/>
        <w:t>Whether implementing a technology solution or re-engineering an entire business process, JCB Partners is dedicated to seeing it through, and seeing it succeed.</w:t>
      </w:r>
    </w:p>
    <w:p w:rsidR="0032656E" w:rsidRDefault="0032656E" w:rsidP="006E678E">
      <w:p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JCB Partners has offices in </w:t>
      </w:r>
      <w:r w:rsidRPr="00343F6E">
        <w:rPr>
          <w:rFonts w:ascii="Arial" w:eastAsia="Times New Roman" w:hAnsi="Arial" w:cs="Arial"/>
          <w:b/>
          <w:bCs/>
          <w:i/>
          <w:iCs/>
          <w:sz w:val="20"/>
          <w:szCs w:val="20"/>
        </w:rPr>
        <w:t>Denver</w:t>
      </w:r>
      <w:r w:rsidRPr="00343F6E">
        <w:rPr>
          <w:rFonts w:ascii="Arial" w:eastAsia="Times New Roman" w:hAnsi="Arial" w:cs="Arial"/>
          <w:i/>
          <w:iCs/>
          <w:sz w:val="20"/>
          <w:szCs w:val="20"/>
        </w:rPr>
        <w:t xml:space="preserve">, </w:t>
      </w:r>
      <w:r w:rsidRPr="00343F6E">
        <w:rPr>
          <w:rFonts w:ascii="Arial" w:eastAsia="Times New Roman" w:hAnsi="Arial" w:cs="Arial"/>
          <w:b/>
          <w:bCs/>
          <w:i/>
          <w:iCs/>
          <w:sz w:val="20"/>
          <w:szCs w:val="20"/>
        </w:rPr>
        <w:t>Chicago, Dallas and San Francisco.</w:t>
      </w:r>
      <w:r w:rsidRPr="00343F6E">
        <w:rPr>
          <w:rFonts w:ascii="Arial" w:eastAsia="Times New Roman" w:hAnsi="Arial" w:cs="Arial"/>
          <w:sz w:val="20"/>
          <w:szCs w:val="20"/>
        </w:rPr>
        <w:t xml:space="preserve">  </w:t>
      </w:r>
    </w:p>
    <w:p w:rsidR="006E678E" w:rsidRPr="00343F6E" w:rsidRDefault="006E678E" w:rsidP="006E678E">
      <w:pPr>
        <w:spacing w:after="0" w:line="240" w:lineRule="auto"/>
        <w:rPr>
          <w:rFonts w:ascii="Times New Roman" w:eastAsia="Times New Roman" w:hAnsi="Times New Roman" w:cs="Times New Roman"/>
          <w:sz w:val="20"/>
          <w:szCs w:val="20"/>
        </w:rPr>
      </w:pPr>
    </w:p>
    <w:p w:rsidR="0032656E" w:rsidRPr="00343F6E" w:rsidRDefault="0032656E" w:rsidP="0032656E">
      <w:pPr>
        <w:spacing w:after="0" w:line="240" w:lineRule="auto"/>
        <w:rPr>
          <w:rFonts w:ascii="Times New Roman" w:eastAsia="Times New Roman" w:hAnsi="Times New Roman" w:cs="Times New Roman"/>
          <w:sz w:val="20"/>
          <w:szCs w:val="20"/>
        </w:rPr>
      </w:pPr>
      <w:r w:rsidRPr="00343F6E">
        <w:rPr>
          <w:rFonts w:ascii="Arial" w:eastAsia="Times New Roman" w:hAnsi="Arial" w:cs="Arial"/>
          <w:sz w:val="20"/>
          <w:szCs w:val="20"/>
        </w:rPr>
        <w:t>JCB Partners’ rapid growth will provide many opportunities for you to grow your career.  Our consultants are challenged on a daily basis, delivering a wide variety of information-based solutions, process improvements and reporting or analysis solutions.  Our clients range in size from $50 Million in revenue to Fortune 100 companies.  You will also be encouraged to take on various roles internally as they fit your background or interests – our consultants help with staffing, developing project opportunities, networking to grow our client base or building internal systems and processes.</w:t>
      </w:r>
    </w:p>
    <w:p w:rsidR="0032656E" w:rsidRPr="00343F6E" w:rsidRDefault="0032656E" w:rsidP="0032656E">
      <w:pPr>
        <w:spacing w:after="0" w:line="240" w:lineRule="auto"/>
        <w:rPr>
          <w:rFonts w:ascii="Times New Roman" w:eastAsia="Times New Roman" w:hAnsi="Times New Roman" w:cs="Times New Roman"/>
          <w:sz w:val="20"/>
          <w:szCs w:val="20"/>
        </w:rPr>
      </w:pPr>
      <w:r w:rsidRPr="00343F6E">
        <w:rPr>
          <w:rFonts w:ascii="Times New Roman" w:eastAsia="Times New Roman" w:hAnsi="Times New Roman" w:cs="Times New Roman"/>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u w:val="single"/>
        </w:rPr>
        <w:t>Position Overview:</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The job will require the candidate to wear multiple hats and play multiple roles on client engagements, and can include technical development, project scoping, solution testing, client training, and project management.</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The core of our work is predicated on our understanding of the business process at hand and how data supports that process.  Over the long term, your exposure to industry and business process will be broad, and your technical exposure will be deep.</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u w:val="single"/>
        </w:rPr>
        <w:t>Qualifications:</w:t>
      </w:r>
    </w:p>
    <w:p w:rsidR="0032656E" w:rsidRPr="00343F6E" w:rsidRDefault="0032656E" w:rsidP="0032656E">
      <w:pPr>
        <w:numPr>
          <w:ilvl w:val="0"/>
          <w:numId w:val="1"/>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Entrepreneurial – Risk Taker, Motivated by Risk/Reward Scenarios </w:t>
      </w:r>
    </w:p>
    <w:p w:rsidR="0032656E" w:rsidRPr="00343F6E" w:rsidRDefault="0032656E" w:rsidP="0032656E">
      <w:pPr>
        <w:numPr>
          <w:ilvl w:val="0"/>
          <w:numId w:val="1"/>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Ability to work alone or in teams </w:t>
      </w:r>
    </w:p>
    <w:p w:rsidR="0032656E" w:rsidRPr="00343F6E" w:rsidRDefault="0032656E" w:rsidP="0032656E">
      <w:pPr>
        <w:numPr>
          <w:ilvl w:val="0"/>
          <w:numId w:val="1"/>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Strong Client Presentation/Meeting Skills – Must be able to participate in Client Meetings/JAD sessions/User Acceptance Testing.  Leadership skills and experience in these areas is a plus. </w:t>
      </w:r>
    </w:p>
    <w:p w:rsidR="0032656E" w:rsidRPr="00343F6E" w:rsidRDefault="0032656E" w:rsidP="0032656E">
      <w:pPr>
        <w:numPr>
          <w:ilvl w:val="0"/>
          <w:numId w:val="1"/>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Educational Experience – A 4-year college degree is highly preferred, although not required for the right candidate. </w:t>
      </w:r>
    </w:p>
    <w:p w:rsidR="0032656E" w:rsidRPr="00343F6E" w:rsidRDefault="0032656E" w:rsidP="0032656E">
      <w:pPr>
        <w:numPr>
          <w:ilvl w:val="0"/>
          <w:numId w:val="1"/>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Additional Education – MBA, MS, CPA, etc. is a plus </w:t>
      </w:r>
    </w:p>
    <w:p w:rsidR="0032656E" w:rsidRPr="00343F6E" w:rsidRDefault="0032656E" w:rsidP="0032656E">
      <w:pPr>
        <w:numPr>
          <w:ilvl w:val="0"/>
          <w:numId w:val="1"/>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Technical Certifications – </w:t>
      </w:r>
      <w:r w:rsidR="00B13113">
        <w:rPr>
          <w:rFonts w:ascii="Arial" w:eastAsia="Times New Roman" w:hAnsi="Arial" w:cs="Arial"/>
          <w:sz w:val="20"/>
          <w:szCs w:val="20"/>
        </w:rPr>
        <w:t>IBM-</w:t>
      </w:r>
      <w:r w:rsidRPr="00343F6E">
        <w:rPr>
          <w:rFonts w:ascii="Arial" w:eastAsia="Times New Roman" w:hAnsi="Arial" w:cs="Arial"/>
          <w:sz w:val="20"/>
          <w:szCs w:val="20"/>
        </w:rPr>
        <w:t xml:space="preserve">Cognos, Oracle, SAP or any other </w:t>
      </w:r>
      <w:r w:rsidR="00B13113">
        <w:rPr>
          <w:rFonts w:ascii="Arial" w:eastAsia="Times New Roman" w:hAnsi="Arial" w:cs="Arial"/>
          <w:sz w:val="20"/>
          <w:szCs w:val="20"/>
        </w:rPr>
        <w:t xml:space="preserve">Financial Performance Management Application </w:t>
      </w:r>
      <w:r w:rsidRPr="00343F6E">
        <w:rPr>
          <w:rFonts w:ascii="Arial" w:eastAsia="Times New Roman" w:hAnsi="Arial" w:cs="Arial"/>
          <w:sz w:val="20"/>
          <w:szCs w:val="20"/>
        </w:rPr>
        <w:t>vendor will only benefit.</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u w:val="single"/>
        </w:rPr>
        <w:t>Conditions:</w:t>
      </w:r>
    </w:p>
    <w:p w:rsidR="0032656E" w:rsidRPr="00343F6E" w:rsidRDefault="0032656E" w:rsidP="0032656E">
      <w:pPr>
        <w:numPr>
          <w:ilvl w:val="0"/>
          <w:numId w:val="2"/>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Must be open to </w:t>
      </w:r>
      <w:r w:rsidR="00343F6E" w:rsidRPr="00343F6E">
        <w:rPr>
          <w:rFonts w:ascii="Arial" w:eastAsia="Times New Roman" w:hAnsi="Arial" w:cs="Arial"/>
          <w:sz w:val="20"/>
          <w:szCs w:val="20"/>
        </w:rPr>
        <w:t>80-100</w:t>
      </w:r>
      <w:r w:rsidRPr="00343F6E">
        <w:rPr>
          <w:rFonts w:ascii="Arial" w:eastAsia="Times New Roman" w:hAnsi="Arial" w:cs="Arial"/>
          <w:sz w:val="20"/>
          <w:szCs w:val="20"/>
        </w:rPr>
        <w:t xml:space="preserve">% travel </w:t>
      </w:r>
    </w:p>
    <w:p w:rsidR="0032656E" w:rsidRPr="00343F6E" w:rsidRDefault="0032656E" w:rsidP="0032656E">
      <w:pPr>
        <w:numPr>
          <w:ilvl w:val="0"/>
          <w:numId w:val="2"/>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Full Time Employment </w:t>
      </w:r>
    </w:p>
    <w:p w:rsidR="0032656E" w:rsidRPr="00343F6E" w:rsidRDefault="0032656E" w:rsidP="0032656E">
      <w:pPr>
        <w:numPr>
          <w:ilvl w:val="0"/>
          <w:numId w:val="2"/>
        </w:numPr>
        <w:spacing w:after="0" w:line="240" w:lineRule="auto"/>
        <w:rPr>
          <w:rFonts w:ascii="Arial" w:eastAsia="Times New Roman" w:hAnsi="Arial" w:cs="Arial"/>
          <w:sz w:val="20"/>
          <w:szCs w:val="20"/>
        </w:rPr>
      </w:pPr>
      <w:r w:rsidRPr="00343F6E">
        <w:rPr>
          <w:rFonts w:ascii="Arial" w:eastAsia="Times New Roman" w:hAnsi="Arial" w:cs="Arial"/>
          <w:sz w:val="20"/>
          <w:szCs w:val="20"/>
        </w:rPr>
        <w:t>Candidates must have authorization to work in the U.S</w:t>
      </w:r>
    </w:p>
    <w:p w:rsidR="0032656E" w:rsidRPr="00343F6E" w:rsidRDefault="0032656E" w:rsidP="0032656E">
      <w:pPr>
        <w:tabs>
          <w:tab w:val="num" w:pos="720"/>
        </w:tabs>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u w:val="single"/>
        </w:rPr>
        <w:t>Salary and Benefits:</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t>Base Salary +  Annual Bonus</w:t>
      </w:r>
      <w:r w:rsidR="00343F6E" w:rsidRPr="00343F6E">
        <w:rPr>
          <w:rFonts w:ascii="Arial" w:eastAsia="Times New Roman" w:hAnsi="Arial" w:cs="Arial"/>
          <w:sz w:val="20"/>
          <w:szCs w:val="20"/>
        </w:rPr>
        <w:t xml:space="preserve"> + Utilization</w:t>
      </w:r>
      <w:r w:rsidRPr="00343F6E">
        <w:rPr>
          <w:rFonts w:ascii="Arial" w:eastAsia="Times New Roman" w:hAnsi="Arial" w:cs="Arial"/>
          <w:sz w:val="20"/>
          <w:szCs w:val="20"/>
        </w:rPr>
        <w:t xml:space="preserve"> Opportunity </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vacation/sick days </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Health Care and Dental Insurance </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communication expense reimbursement </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Training/Certification Opportunities </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lastRenderedPageBreak/>
        <w:t xml:space="preserve">Team Oriented Environment </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Strong mix of business and technical opportunities </w:t>
      </w:r>
    </w:p>
    <w:p w:rsidR="0032656E" w:rsidRPr="00343F6E" w:rsidRDefault="0032656E" w:rsidP="0032656E">
      <w:pPr>
        <w:numPr>
          <w:ilvl w:val="0"/>
          <w:numId w:val="3"/>
        </w:numPr>
        <w:spacing w:after="0" w:line="240" w:lineRule="auto"/>
        <w:rPr>
          <w:rFonts w:ascii="Arial" w:eastAsia="Times New Roman" w:hAnsi="Arial" w:cs="Arial"/>
          <w:sz w:val="20"/>
          <w:szCs w:val="20"/>
        </w:rPr>
      </w:pPr>
      <w:r w:rsidRPr="00343F6E">
        <w:rPr>
          <w:rFonts w:ascii="Arial" w:eastAsia="Times New Roman" w:hAnsi="Arial" w:cs="Arial"/>
          <w:sz w:val="20"/>
          <w:szCs w:val="20"/>
        </w:rPr>
        <w:t>Fun, fast growing company</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u w:val="single"/>
        </w:rPr>
        <w:t>Skills:</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The candidate should be able to:</w:t>
      </w:r>
    </w:p>
    <w:p w:rsidR="0032656E" w:rsidRPr="00343F6E" w:rsidRDefault="0032656E" w:rsidP="0032656E">
      <w:pPr>
        <w:numPr>
          <w:ilvl w:val="0"/>
          <w:numId w:val="4"/>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Capture and analyze requirements and to develop and document designs in a business intelligence/data warehouse environment </w:t>
      </w:r>
    </w:p>
    <w:p w:rsidR="0032656E" w:rsidRPr="00343F6E" w:rsidRDefault="0032656E" w:rsidP="0032656E">
      <w:pPr>
        <w:numPr>
          <w:ilvl w:val="0"/>
          <w:numId w:val="4"/>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Work closely with business analysts and end users to understand business rules and interpret data </w:t>
      </w:r>
    </w:p>
    <w:p w:rsidR="0032656E" w:rsidRPr="00343F6E" w:rsidRDefault="0032656E" w:rsidP="0032656E">
      <w:pPr>
        <w:numPr>
          <w:ilvl w:val="0"/>
          <w:numId w:val="4"/>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Think and act independently and take the lead on projects </w:t>
      </w:r>
    </w:p>
    <w:p w:rsidR="0032656E" w:rsidRPr="00343F6E" w:rsidRDefault="0032656E" w:rsidP="0032656E">
      <w:pPr>
        <w:numPr>
          <w:ilvl w:val="0"/>
          <w:numId w:val="4"/>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Produce excellent written material and comfortably present material orally </w:t>
      </w:r>
    </w:p>
    <w:p w:rsidR="0032656E" w:rsidRPr="00343F6E" w:rsidRDefault="0032656E" w:rsidP="0032656E">
      <w:pPr>
        <w:numPr>
          <w:ilvl w:val="0"/>
          <w:numId w:val="4"/>
        </w:numPr>
        <w:spacing w:after="0" w:line="240" w:lineRule="auto"/>
        <w:rPr>
          <w:rFonts w:ascii="Arial" w:eastAsia="Times New Roman" w:hAnsi="Arial" w:cs="Arial"/>
          <w:sz w:val="20"/>
          <w:szCs w:val="20"/>
        </w:rPr>
      </w:pPr>
      <w:r w:rsidRPr="00343F6E">
        <w:rPr>
          <w:rFonts w:ascii="Arial" w:eastAsia="Times New Roman" w:hAnsi="Arial" w:cs="Arial"/>
          <w:sz w:val="20"/>
          <w:szCs w:val="20"/>
        </w:rPr>
        <w:t>Display strong analytical and problem solving skills</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In addition, the candidate should have one or more of the following major skill sets:</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b/>
          <w:bCs/>
          <w:sz w:val="20"/>
          <w:szCs w:val="20"/>
        </w:rPr>
        <w:t>Office of Finance</w:t>
      </w:r>
    </w:p>
    <w:p w:rsidR="0032656E" w:rsidRPr="00343F6E" w:rsidRDefault="0032656E" w:rsidP="0032656E">
      <w:pPr>
        <w:numPr>
          <w:ilvl w:val="0"/>
          <w:numId w:val="5"/>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Experience implementing Planning, Budgeting, and Forecasting solutions </w:t>
      </w:r>
    </w:p>
    <w:p w:rsidR="0032656E" w:rsidRPr="00343F6E" w:rsidRDefault="0032656E" w:rsidP="0032656E">
      <w:pPr>
        <w:numPr>
          <w:ilvl w:val="0"/>
          <w:numId w:val="5"/>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Experience implementing financial consolidations processes </w:t>
      </w:r>
    </w:p>
    <w:p w:rsidR="0032656E" w:rsidRPr="00343F6E" w:rsidRDefault="0032656E" w:rsidP="0032656E">
      <w:pPr>
        <w:numPr>
          <w:ilvl w:val="0"/>
          <w:numId w:val="5"/>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Knowledge of financial reporting and analysis </w:t>
      </w:r>
    </w:p>
    <w:p w:rsidR="0032656E" w:rsidRPr="00343F6E" w:rsidRDefault="0032656E" w:rsidP="0032656E">
      <w:pPr>
        <w:numPr>
          <w:ilvl w:val="0"/>
          <w:numId w:val="5"/>
        </w:numPr>
        <w:spacing w:after="0" w:line="240" w:lineRule="auto"/>
        <w:rPr>
          <w:rFonts w:ascii="Arial" w:eastAsia="Times New Roman" w:hAnsi="Arial" w:cs="Arial"/>
          <w:sz w:val="20"/>
          <w:szCs w:val="20"/>
        </w:rPr>
      </w:pPr>
      <w:r w:rsidRPr="00343F6E">
        <w:rPr>
          <w:rFonts w:ascii="Arial" w:eastAsia="Times New Roman" w:hAnsi="Arial" w:cs="Arial"/>
          <w:sz w:val="20"/>
          <w:szCs w:val="20"/>
        </w:rPr>
        <w:t xml:space="preserve">Ability to analyze financial results </w:t>
      </w:r>
    </w:p>
    <w:p w:rsidR="0032656E" w:rsidRPr="00343F6E" w:rsidRDefault="0032656E" w:rsidP="0032656E">
      <w:pPr>
        <w:numPr>
          <w:ilvl w:val="0"/>
          <w:numId w:val="5"/>
        </w:numPr>
        <w:spacing w:after="0" w:line="240" w:lineRule="auto"/>
        <w:rPr>
          <w:rFonts w:ascii="Arial" w:eastAsia="Times New Roman" w:hAnsi="Arial" w:cs="Arial"/>
          <w:sz w:val="20"/>
          <w:szCs w:val="20"/>
        </w:rPr>
      </w:pPr>
      <w:r w:rsidRPr="00343F6E">
        <w:rPr>
          <w:rFonts w:ascii="Arial" w:eastAsia="Times New Roman" w:hAnsi="Arial" w:cs="Arial"/>
          <w:sz w:val="20"/>
          <w:szCs w:val="20"/>
        </w:rPr>
        <w:t>General database knowledge</w:t>
      </w:r>
    </w:p>
    <w:p w:rsidR="0032656E" w:rsidRPr="00343F6E" w:rsidRDefault="0032656E" w:rsidP="0032656E">
      <w:pPr>
        <w:tabs>
          <w:tab w:val="num" w:pos="360"/>
        </w:tabs>
        <w:spacing w:after="0" w:line="240" w:lineRule="auto"/>
        <w:ind w:left="360"/>
        <w:rPr>
          <w:rFonts w:ascii="Arial" w:eastAsia="Times New Roman" w:hAnsi="Arial" w:cs="Arial"/>
          <w:sz w:val="20"/>
          <w:szCs w:val="20"/>
        </w:rPr>
      </w:pPr>
      <w:proofErr w:type="gramStart"/>
      <w:r w:rsidRPr="00343F6E">
        <w:rPr>
          <w:rFonts w:ascii="Arial" w:eastAsia="Times New Roman" w:hAnsi="Arial" w:cs="Arial"/>
          <w:sz w:val="20"/>
          <w:szCs w:val="20"/>
        </w:rPr>
        <w:t>o</w:t>
      </w:r>
      <w:proofErr w:type="gramEnd"/>
      <w:r w:rsidRPr="00343F6E">
        <w:rPr>
          <w:rFonts w:ascii="Arial" w:eastAsia="Times New Roman" w:hAnsi="Arial" w:cs="Arial"/>
          <w:sz w:val="20"/>
          <w:szCs w:val="20"/>
        </w:rPr>
        <w:t>       Exposure to one of more of the following vendors' tools:</w:t>
      </w:r>
    </w:p>
    <w:p w:rsidR="0032656E" w:rsidRPr="00343F6E" w:rsidRDefault="0032656E" w:rsidP="0032656E">
      <w:pPr>
        <w:tabs>
          <w:tab w:val="num" w:pos="1080"/>
        </w:tabs>
        <w:spacing w:after="0" w:line="240" w:lineRule="auto"/>
        <w:ind w:left="1080" w:hanging="360"/>
        <w:rPr>
          <w:rFonts w:ascii="Arial" w:eastAsia="Times New Roman" w:hAnsi="Arial" w:cs="Arial"/>
          <w:sz w:val="20"/>
          <w:szCs w:val="20"/>
        </w:rPr>
      </w:pPr>
      <w:r w:rsidRPr="00343F6E">
        <w:rPr>
          <w:rFonts w:ascii="Arial" w:eastAsia="Times New Roman" w:hAnsi="Arial" w:cs="Arial"/>
          <w:sz w:val="20"/>
          <w:szCs w:val="20"/>
        </w:rPr>
        <w:t>        </w:t>
      </w:r>
      <w:r w:rsidR="00B13113">
        <w:rPr>
          <w:rFonts w:ascii="Arial" w:eastAsia="Times New Roman" w:hAnsi="Arial" w:cs="Arial"/>
          <w:sz w:val="20"/>
          <w:szCs w:val="20"/>
        </w:rPr>
        <w:t>IBM-</w:t>
      </w:r>
      <w:r w:rsidRPr="00343F6E">
        <w:rPr>
          <w:rFonts w:ascii="Arial" w:eastAsia="Times New Roman" w:hAnsi="Arial" w:cs="Arial"/>
          <w:sz w:val="20"/>
          <w:szCs w:val="20"/>
        </w:rPr>
        <w:t>Cognos Controller</w:t>
      </w:r>
    </w:p>
    <w:p w:rsidR="00343F6E" w:rsidRPr="00343F6E" w:rsidRDefault="00B13113" w:rsidP="0032656E">
      <w:pPr>
        <w:tabs>
          <w:tab w:val="num" w:pos="1080"/>
        </w:tabs>
        <w:spacing w:after="0" w:line="240" w:lineRule="auto"/>
        <w:ind w:left="1080" w:hanging="360"/>
        <w:rPr>
          <w:rFonts w:ascii="Arial" w:eastAsia="Times New Roman" w:hAnsi="Arial" w:cs="Arial"/>
          <w:sz w:val="20"/>
          <w:szCs w:val="20"/>
        </w:rPr>
      </w:pPr>
      <w:r>
        <w:rPr>
          <w:rFonts w:ascii="Arial" w:eastAsia="Times New Roman" w:hAnsi="Arial" w:cs="Arial"/>
          <w:sz w:val="20"/>
          <w:szCs w:val="20"/>
        </w:rPr>
        <w:t xml:space="preserve">        IBM-Cognos </w:t>
      </w:r>
      <w:r w:rsidR="006E678E">
        <w:rPr>
          <w:rFonts w:ascii="Arial" w:eastAsia="Times New Roman" w:hAnsi="Arial" w:cs="Arial"/>
          <w:sz w:val="20"/>
          <w:szCs w:val="20"/>
        </w:rPr>
        <w:t>TM1</w:t>
      </w:r>
    </w:p>
    <w:p w:rsidR="0032656E" w:rsidRPr="00343F6E" w:rsidRDefault="0032656E" w:rsidP="0032656E">
      <w:pPr>
        <w:tabs>
          <w:tab w:val="num" w:pos="1080"/>
        </w:tabs>
        <w:spacing w:after="0" w:line="240" w:lineRule="auto"/>
        <w:ind w:left="1080" w:hanging="360"/>
        <w:rPr>
          <w:rFonts w:ascii="Arial" w:eastAsia="Times New Roman" w:hAnsi="Arial" w:cs="Arial"/>
          <w:sz w:val="20"/>
          <w:szCs w:val="20"/>
        </w:rPr>
      </w:pPr>
      <w:r w:rsidRPr="00343F6E">
        <w:rPr>
          <w:rFonts w:ascii="Arial" w:eastAsia="Times New Roman" w:hAnsi="Arial" w:cs="Arial"/>
          <w:sz w:val="20"/>
          <w:szCs w:val="20"/>
        </w:rPr>
        <w:t>         Hyperion</w:t>
      </w:r>
    </w:p>
    <w:p w:rsidR="0032656E" w:rsidRPr="00343F6E" w:rsidRDefault="00B13113" w:rsidP="0032656E">
      <w:pPr>
        <w:tabs>
          <w:tab w:val="num" w:pos="1080"/>
        </w:tabs>
        <w:spacing w:after="0" w:line="240" w:lineRule="auto"/>
        <w:ind w:left="1080" w:hanging="360"/>
        <w:rPr>
          <w:rFonts w:ascii="Arial" w:eastAsia="Times New Roman" w:hAnsi="Arial" w:cs="Arial"/>
          <w:sz w:val="20"/>
          <w:szCs w:val="20"/>
        </w:rPr>
      </w:pPr>
      <w:r>
        <w:rPr>
          <w:rFonts w:ascii="Arial" w:eastAsia="Times New Roman" w:hAnsi="Arial" w:cs="Arial"/>
          <w:sz w:val="20"/>
          <w:szCs w:val="20"/>
        </w:rPr>
        <w:t xml:space="preserve">         </w:t>
      </w:r>
      <w:proofErr w:type="spellStart"/>
      <w:r>
        <w:rPr>
          <w:rFonts w:ascii="Arial" w:eastAsia="Times New Roman" w:hAnsi="Arial" w:cs="Arial"/>
          <w:sz w:val="20"/>
          <w:szCs w:val="20"/>
        </w:rPr>
        <w:t>Outlooksoft</w:t>
      </w:r>
      <w:proofErr w:type="spellEnd"/>
      <w:r>
        <w:rPr>
          <w:rFonts w:ascii="Arial" w:eastAsia="Times New Roman" w:hAnsi="Arial" w:cs="Arial"/>
          <w:sz w:val="20"/>
          <w:szCs w:val="20"/>
        </w:rPr>
        <w:t xml:space="preserve"> / SAP BPC</w:t>
      </w:r>
    </w:p>
    <w:p w:rsidR="00343F6E" w:rsidRPr="00343F6E" w:rsidRDefault="0032656E" w:rsidP="00B13113">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rPr>
        <w:t> </w:t>
      </w:r>
    </w:p>
    <w:p w:rsidR="0032656E" w:rsidRPr="00343F6E" w:rsidRDefault="0032656E" w:rsidP="0032656E">
      <w:pPr>
        <w:spacing w:after="0" w:line="240" w:lineRule="auto"/>
        <w:rPr>
          <w:rFonts w:ascii="Arial" w:eastAsia="Times New Roman" w:hAnsi="Arial" w:cs="Arial"/>
          <w:sz w:val="20"/>
          <w:szCs w:val="20"/>
        </w:rPr>
      </w:pPr>
      <w:r w:rsidRPr="00343F6E">
        <w:rPr>
          <w:rFonts w:ascii="Arial" w:eastAsia="Times New Roman" w:hAnsi="Arial" w:cs="Arial"/>
          <w:sz w:val="20"/>
          <w:szCs w:val="20"/>
          <w:u w:val="single"/>
        </w:rPr>
        <w:t>Send Resumes To:</w:t>
      </w:r>
    </w:p>
    <w:p w:rsidR="000A1DEE" w:rsidRPr="00343F6E" w:rsidRDefault="00343F6E" w:rsidP="0032656E">
      <w:pPr>
        <w:rPr>
          <w:rFonts w:ascii="Arial" w:hAnsi="Arial" w:cs="Arial"/>
          <w:sz w:val="20"/>
          <w:szCs w:val="20"/>
        </w:rPr>
      </w:pPr>
      <w:r w:rsidRPr="00343F6E">
        <w:rPr>
          <w:rFonts w:ascii="Arial" w:eastAsia="Times New Roman" w:hAnsi="Arial" w:cs="Arial"/>
          <w:sz w:val="20"/>
          <w:szCs w:val="20"/>
        </w:rPr>
        <w:t>Recruiting@jcbpartners.com</w:t>
      </w:r>
    </w:p>
    <w:sectPr w:rsidR="000A1DEE" w:rsidRPr="00343F6E" w:rsidSect="000A1D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4463F"/>
    <w:multiLevelType w:val="multilevel"/>
    <w:tmpl w:val="3266BC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8FE2397"/>
    <w:multiLevelType w:val="multilevel"/>
    <w:tmpl w:val="1E0E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F36B12"/>
    <w:multiLevelType w:val="hybridMultilevel"/>
    <w:tmpl w:val="9D9C197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3DB35EE"/>
    <w:multiLevelType w:val="multilevel"/>
    <w:tmpl w:val="3C2254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275B7500"/>
    <w:multiLevelType w:val="multilevel"/>
    <w:tmpl w:val="880C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F566F9"/>
    <w:multiLevelType w:val="hybridMultilevel"/>
    <w:tmpl w:val="427C0E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6D1E4D"/>
    <w:multiLevelType w:val="multilevel"/>
    <w:tmpl w:val="304C50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F845EF1"/>
    <w:multiLevelType w:val="multilevel"/>
    <w:tmpl w:val="2194B5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45DE134D"/>
    <w:multiLevelType w:val="hybridMultilevel"/>
    <w:tmpl w:val="491AFB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F9533B3"/>
    <w:multiLevelType w:val="multilevel"/>
    <w:tmpl w:val="31A857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613278E1"/>
    <w:multiLevelType w:val="multilevel"/>
    <w:tmpl w:val="455E96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67631985"/>
    <w:multiLevelType w:val="multilevel"/>
    <w:tmpl w:val="834465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6"/>
  </w:num>
  <w:num w:numId="2">
    <w:abstractNumId w:val="3"/>
  </w:num>
  <w:num w:numId="3">
    <w:abstractNumId w:val="0"/>
  </w:num>
  <w:num w:numId="4">
    <w:abstractNumId w:val="11"/>
  </w:num>
  <w:num w:numId="5">
    <w:abstractNumId w:val="9"/>
  </w:num>
  <w:num w:numId="6">
    <w:abstractNumId w:val="10"/>
  </w:num>
  <w:num w:numId="7">
    <w:abstractNumId w:val="7"/>
  </w:num>
  <w:num w:numId="8">
    <w:abstractNumId w:val="4"/>
  </w:num>
  <w:num w:numId="9">
    <w:abstractNumId w:val="1"/>
  </w:num>
  <w:num w:numId="10">
    <w:abstractNumId w:val="5"/>
  </w:num>
  <w:num w:numId="11">
    <w:abstractNumId w:val="8"/>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2656E"/>
    <w:rsid w:val="000A1DEE"/>
    <w:rsid w:val="00297E26"/>
    <w:rsid w:val="0032656E"/>
    <w:rsid w:val="00343F6E"/>
    <w:rsid w:val="00443025"/>
    <w:rsid w:val="006E678E"/>
    <w:rsid w:val="009B5C33"/>
    <w:rsid w:val="00A96515"/>
    <w:rsid w:val="00B131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DEE"/>
  </w:style>
  <w:style w:type="paragraph" w:styleId="Heading1">
    <w:name w:val="heading 1"/>
    <w:basedOn w:val="Normal"/>
    <w:link w:val="Heading1Char"/>
    <w:uiPriority w:val="9"/>
    <w:qFormat/>
    <w:rsid w:val="003265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265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5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2656E"/>
    <w:rPr>
      <w:rFonts w:ascii="Times New Roman" w:eastAsia="Times New Roman" w:hAnsi="Times New Roman" w:cs="Times New Roman"/>
      <w:b/>
      <w:bCs/>
      <w:sz w:val="36"/>
      <w:szCs w:val="36"/>
    </w:rPr>
  </w:style>
  <w:style w:type="character" w:customStyle="1" w:styleId="wrappable">
    <w:name w:val="wrappable"/>
    <w:basedOn w:val="DefaultParagraphFont"/>
    <w:rsid w:val="0032656E"/>
  </w:style>
  <w:style w:type="paragraph" w:styleId="NormalWeb">
    <w:name w:val="Normal (Web)"/>
    <w:basedOn w:val="Normal"/>
    <w:uiPriority w:val="99"/>
    <w:semiHidden/>
    <w:unhideWhenUsed/>
    <w:rsid w:val="003265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2656E"/>
    <w:rPr>
      <w:i/>
      <w:iCs/>
    </w:rPr>
  </w:style>
  <w:style w:type="character" w:styleId="Strong">
    <w:name w:val="Strong"/>
    <w:basedOn w:val="DefaultParagraphFont"/>
    <w:uiPriority w:val="22"/>
    <w:qFormat/>
    <w:rsid w:val="0032656E"/>
    <w:rPr>
      <w:b/>
      <w:bCs/>
    </w:rPr>
  </w:style>
  <w:style w:type="character" w:styleId="Hyperlink">
    <w:name w:val="Hyperlink"/>
    <w:basedOn w:val="DefaultParagraphFont"/>
    <w:uiPriority w:val="99"/>
    <w:semiHidden/>
    <w:unhideWhenUsed/>
    <w:rsid w:val="0032656E"/>
    <w:rPr>
      <w:color w:val="0000FF"/>
      <w:u w:val="single"/>
    </w:rPr>
  </w:style>
  <w:style w:type="paragraph" w:styleId="BalloonText">
    <w:name w:val="Balloon Text"/>
    <w:basedOn w:val="Normal"/>
    <w:link w:val="BalloonTextChar"/>
    <w:uiPriority w:val="99"/>
    <w:semiHidden/>
    <w:unhideWhenUsed/>
    <w:rsid w:val="003265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56E"/>
    <w:rPr>
      <w:rFonts w:ascii="Tahoma" w:hAnsi="Tahoma" w:cs="Tahoma"/>
      <w:sz w:val="16"/>
      <w:szCs w:val="16"/>
    </w:rPr>
  </w:style>
  <w:style w:type="paragraph" w:styleId="ListParagraph">
    <w:name w:val="List Paragraph"/>
    <w:basedOn w:val="Normal"/>
    <w:uiPriority w:val="34"/>
    <w:qFormat/>
    <w:rsid w:val="00343F6E"/>
    <w:pPr>
      <w:ind w:left="720"/>
      <w:contextualSpacing/>
    </w:pPr>
  </w:style>
</w:styles>
</file>

<file path=word/webSettings.xml><?xml version="1.0" encoding="utf-8"?>
<w:webSettings xmlns:r="http://schemas.openxmlformats.org/officeDocument/2006/relationships" xmlns:w="http://schemas.openxmlformats.org/wordprocessingml/2006/main">
  <w:divs>
    <w:div w:id="558323215">
      <w:bodyDiv w:val="1"/>
      <w:marLeft w:val="0"/>
      <w:marRight w:val="0"/>
      <w:marTop w:val="0"/>
      <w:marBottom w:val="0"/>
      <w:divBdr>
        <w:top w:val="none" w:sz="0" w:space="0" w:color="auto"/>
        <w:left w:val="none" w:sz="0" w:space="0" w:color="auto"/>
        <w:bottom w:val="none" w:sz="0" w:space="0" w:color="auto"/>
        <w:right w:val="none" w:sz="0" w:space="0" w:color="auto"/>
      </w:divBdr>
      <w:divsChild>
        <w:div w:id="823935278">
          <w:marLeft w:val="0"/>
          <w:marRight w:val="0"/>
          <w:marTop w:val="0"/>
          <w:marBottom w:val="0"/>
          <w:divBdr>
            <w:top w:val="none" w:sz="0" w:space="0" w:color="auto"/>
            <w:left w:val="none" w:sz="0" w:space="0" w:color="auto"/>
            <w:bottom w:val="none" w:sz="0" w:space="0" w:color="auto"/>
            <w:right w:val="none" w:sz="0" w:space="0" w:color="auto"/>
          </w:divBdr>
          <w:divsChild>
            <w:div w:id="682165756">
              <w:marLeft w:val="0"/>
              <w:marRight w:val="0"/>
              <w:marTop w:val="0"/>
              <w:marBottom w:val="0"/>
              <w:divBdr>
                <w:top w:val="none" w:sz="0" w:space="0" w:color="auto"/>
                <w:left w:val="none" w:sz="0" w:space="0" w:color="auto"/>
                <w:bottom w:val="none" w:sz="0" w:space="0" w:color="auto"/>
                <w:right w:val="none" w:sz="0" w:space="0" w:color="auto"/>
              </w:divBdr>
              <w:divsChild>
                <w:div w:id="547956815">
                  <w:marLeft w:val="0"/>
                  <w:marRight w:val="0"/>
                  <w:marTop w:val="0"/>
                  <w:marBottom w:val="0"/>
                  <w:divBdr>
                    <w:top w:val="none" w:sz="0" w:space="0" w:color="auto"/>
                    <w:left w:val="none" w:sz="0" w:space="0" w:color="auto"/>
                    <w:bottom w:val="none" w:sz="0" w:space="0" w:color="auto"/>
                    <w:right w:val="none" w:sz="0" w:space="0" w:color="auto"/>
                  </w:divBdr>
                  <w:divsChild>
                    <w:div w:id="757940827">
                      <w:marLeft w:val="0"/>
                      <w:marRight w:val="0"/>
                      <w:marTop w:val="0"/>
                      <w:marBottom w:val="0"/>
                      <w:divBdr>
                        <w:top w:val="none" w:sz="0" w:space="0" w:color="auto"/>
                        <w:left w:val="none" w:sz="0" w:space="0" w:color="auto"/>
                        <w:bottom w:val="none" w:sz="0" w:space="0" w:color="auto"/>
                        <w:right w:val="none" w:sz="0" w:space="0" w:color="auto"/>
                      </w:divBdr>
                      <w:divsChild>
                        <w:div w:id="1137575601">
                          <w:marLeft w:val="0"/>
                          <w:marRight w:val="0"/>
                          <w:marTop w:val="0"/>
                          <w:marBottom w:val="0"/>
                          <w:divBdr>
                            <w:top w:val="none" w:sz="0" w:space="0" w:color="auto"/>
                            <w:left w:val="none" w:sz="0" w:space="0" w:color="auto"/>
                            <w:bottom w:val="none" w:sz="0" w:space="0" w:color="auto"/>
                            <w:right w:val="none" w:sz="0" w:space="0" w:color="auto"/>
                          </w:divBdr>
                        </w:div>
                      </w:divsChild>
                    </w:div>
                    <w:div w:id="168646950">
                      <w:marLeft w:val="0"/>
                      <w:marRight w:val="0"/>
                      <w:marTop w:val="0"/>
                      <w:marBottom w:val="0"/>
                      <w:divBdr>
                        <w:top w:val="none" w:sz="0" w:space="0" w:color="auto"/>
                        <w:left w:val="none" w:sz="0" w:space="0" w:color="auto"/>
                        <w:bottom w:val="none" w:sz="0" w:space="0" w:color="auto"/>
                        <w:right w:val="none" w:sz="0" w:space="0" w:color="auto"/>
                      </w:divBdr>
                      <w:divsChild>
                        <w:div w:id="6187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943121">
                  <w:marLeft w:val="0"/>
                  <w:marRight w:val="0"/>
                  <w:marTop w:val="0"/>
                  <w:marBottom w:val="0"/>
                  <w:divBdr>
                    <w:top w:val="none" w:sz="0" w:space="0" w:color="auto"/>
                    <w:left w:val="none" w:sz="0" w:space="0" w:color="auto"/>
                    <w:bottom w:val="none" w:sz="0" w:space="0" w:color="auto"/>
                    <w:right w:val="none" w:sz="0" w:space="0" w:color="auto"/>
                  </w:divBdr>
                </w:div>
              </w:divsChild>
            </w:div>
            <w:div w:id="766003703">
              <w:marLeft w:val="0"/>
              <w:marRight w:val="0"/>
              <w:marTop w:val="0"/>
              <w:marBottom w:val="0"/>
              <w:divBdr>
                <w:top w:val="none" w:sz="0" w:space="0" w:color="auto"/>
                <w:left w:val="none" w:sz="0" w:space="0" w:color="auto"/>
                <w:bottom w:val="none" w:sz="0" w:space="0" w:color="auto"/>
                <w:right w:val="none" w:sz="0" w:space="0" w:color="auto"/>
              </w:divBdr>
            </w:div>
            <w:div w:id="1833905343">
              <w:marLeft w:val="0"/>
              <w:marRight w:val="0"/>
              <w:marTop w:val="0"/>
              <w:marBottom w:val="0"/>
              <w:divBdr>
                <w:top w:val="none" w:sz="0" w:space="0" w:color="auto"/>
                <w:left w:val="none" w:sz="0" w:space="0" w:color="auto"/>
                <w:bottom w:val="none" w:sz="0" w:space="0" w:color="auto"/>
                <w:right w:val="none" w:sz="0" w:space="0" w:color="auto"/>
              </w:divBdr>
              <w:divsChild>
                <w:div w:id="686639105">
                  <w:marLeft w:val="0"/>
                  <w:marRight w:val="0"/>
                  <w:marTop w:val="0"/>
                  <w:marBottom w:val="0"/>
                  <w:divBdr>
                    <w:top w:val="none" w:sz="0" w:space="0" w:color="auto"/>
                    <w:left w:val="none" w:sz="0" w:space="0" w:color="auto"/>
                    <w:bottom w:val="none" w:sz="0" w:space="0" w:color="auto"/>
                    <w:right w:val="none" w:sz="0" w:space="0" w:color="auto"/>
                  </w:divBdr>
                </w:div>
                <w:div w:id="1613123750">
                  <w:marLeft w:val="0"/>
                  <w:marRight w:val="0"/>
                  <w:marTop w:val="0"/>
                  <w:marBottom w:val="0"/>
                  <w:divBdr>
                    <w:top w:val="none" w:sz="0" w:space="0" w:color="auto"/>
                    <w:left w:val="none" w:sz="0" w:space="0" w:color="auto"/>
                    <w:bottom w:val="none" w:sz="0" w:space="0" w:color="auto"/>
                    <w:right w:val="none" w:sz="0" w:space="0" w:color="auto"/>
                  </w:divBdr>
                </w:div>
                <w:div w:id="452477953">
                  <w:marLeft w:val="0"/>
                  <w:marRight w:val="0"/>
                  <w:marTop w:val="0"/>
                  <w:marBottom w:val="0"/>
                  <w:divBdr>
                    <w:top w:val="none" w:sz="0" w:space="0" w:color="auto"/>
                    <w:left w:val="none" w:sz="0" w:space="0" w:color="auto"/>
                    <w:bottom w:val="none" w:sz="0" w:space="0" w:color="auto"/>
                    <w:right w:val="none" w:sz="0" w:space="0" w:color="auto"/>
                  </w:divBdr>
                </w:div>
                <w:div w:id="1823693597">
                  <w:marLeft w:val="0"/>
                  <w:marRight w:val="0"/>
                  <w:marTop w:val="0"/>
                  <w:marBottom w:val="0"/>
                  <w:divBdr>
                    <w:top w:val="none" w:sz="0" w:space="0" w:color="auto"/>
                    <w:left w:val="none" w:sz="0" w:space="0" w:color="auto"/>
                    <w:bottom w:val="none" w:sz="0" w:space="0" w:color="auto"/>
                    <w:right w:val="none" w:sz="0" w:space="0" w:color="auto"/>
                  </w:divBdr>
                </w:div>
                <w:div w:id="287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959395">
      <w:bodyDiv w:val="1"/>
      <w:marLeft w:val="0"/>
      <w:marRight w:val="0"/>
      <w:marTop w:val="0"/>
      <w:marBottom w:val="0"/>
      <w:divBdr>
        <w:top w:val="none" w:sz="0" w:space="0" w:color="auto"/>
        <w:left w:val="none" w:sz="0" w:space="0" w:color="auto"/>
        <w:bottom w:val="none" w:sz="0" w:space="0" w:color="auto"/>
        <w:right w:val="none" w:sz="0" w:space="0" w:color="auto"/>
      </w:divBdr>
      <w:divsChild>
        <w:div w:id="1829512593">
          <w:marLeft w:val="0"/>
          <w:marRight w:val="0"/>
          <w:marTop w:val="0"/>
          <w:marBottom w:val="0"/>
          <w:divBdr>
            <w:top w:val="none" w:sz="0" w:space="0" w:color="auto"/>
            <w:left w:val="none" w:sz="0" w:space="0" w:color="auto"/>
            <w:bottom w:val="none" w:sz="0" w:space="0" w:color="auto"/>
            <w:right w:val="none" w:sz="0" w:space="0" w:color="auto"/>
          </w:divBdr>
          <w:divsChild>
            <w:div w:id="1073355594">
              <w:marLeft w:val="0"/>
              <w:marRight w:val="0"/>
              <w:marTop w:val="0"/>
              <w:marBottom w:val="0"/>
              <w:divBdr>
                <w:top w:val="none" w:sz="0" w:space="0" w:color="auto"/>
                <w:left w:val="none" w:sz="0" w:space="0" w:color="auto"/>
                <w:bottom w:val="none" w:sz="0" w:space="0" w:color="auto"/>
                <w:right w:val="none" w:sz="0" w:space="0" w:color="auto"/>
              </w:divBdr>
              <w:divsChild>
                <w:div w:id="194452981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496527058">
      <w:bodyDiv w:val="1"/>
      <w:marLeft w:val="0"/>
      <w:marRight w:val="0"/>
      <w:marTop w:val="0"/>
      <w:marBottom w:val="0"/>
      <w:divBdr>
        <w:top w:val="none" w:sz="0" w:space="0" w:color="auto"/>
        <w:left w:val="none" w:sz="0" w:space="0" w:color="auto"/>
        <w:bottom w:val="none" w:sz="0" w:space="0" w:color="auto"/>
        <w:right w:val="none" w:sz="0" w:space="0" w:color="auto"/>
      </w:divBdr>
      <w:divsChild>
        <w:div w:id="726608324">
          <w:marLeft w:val="0"/>
          <w:marRight w:val="0"/>
          <w:marTop w:val="0"/>
          <w:marBottom w:val="0"/>
          <w:divBdr>
            <w:top w:val="none" w:sz="0" w:space="0" w:color="auto"/>
            <w:left w:val="none" w:sz="0" w:space="0" w:color="auto"/>
            <w:bottom w:val="none" w:sz="0" w:space="0" w:color="auto"/>
            <w:right w:val="none" w:sz="0" w:space="0" w:color="auto"/>
          </w:divBdr>
          <w:divsChild>
            <w:div w:id="1921133232">
              <w:marLeft w:val="0"/>
              <w:marRight w:val="0"/>
              <w:marTop w:val="0"/>
              <w:marBottom w:val="0"/>
              <w:divBdr>
                <w:top w:val="none" w:sz="0" w:space="0" w:color="auto"/>
                <w:left w:val="none" w:sz="0" w:space="0" w:color="auto"/>
                <w:bottom w:val="none" w:sz="0" w:space="0" w:color="auto"/>
                <w:right w:val="none" w:sz="0" w:space="0" w:color="auto"/>
              </w:divBdr>
              <w:divsChild>
                <w:div w:id="1698193147">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JCB Partners</Company>
  <LinksUpToDate>false</LinksUpToDate>
  <CharactersWithSpaces>4324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Carmella Mordkovich</dc:creator>
  <cp:keywords/>
  <dc:description/>
  <cp:lastModifiedBy>Katia Gorodinska</cp:lastModifiedBy>
  <cp:revision>2</cp:revision>
  <cp:lastPrinted>2010-05-19T14:13:00Z</cp:lastPrinted>
  <dcterms:created xsi:type="dcterms:W3CDTF">2010-05-19T14:13:00Z</dcterms:created>
  <dcterms:modified xsi:type="dcterms:W3CDTF">2010-05-19T14:13:00Z</dcterms:modified>
</cp:coreProperties>
</file>